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754" w:rsidRDefault="00701754" w:rsidP="00701754">
      <w:pPr>
        <w:overflowPunct w:val="0"/>
        <w:spacing w:line="560" w:lineRule="exact"/>
        <w:jc w:val="center"/>
        <w:rPr>
          <w:rFonts w:ascii="方正小标宋简体" w:eastAsia="方正小标宋简体" w:hAnsi="方正小标宋简体" w:cs="方正小标宋简体"/>
          <w:bCs/>
          <w:spacing w:val="2"/>
          <w:sz w:val="44"/>
          <w:szCs w:val="44"/>
        </w:rPr>
      </w:pPr>
      <w:r>
        <w:rPr>
          <w:rFonts w:ascii="方正小标宋简体" w:eastAsia="方正小标宋简体" w:hAnsi="方正小标宋简体" w:cs="方正小标宋简体" w:hint="eastAsia"/>
          <w:bCs/>
          <w:spacing w:val="2"/>
          <w:sz w:val="44"/>
          <w:szCs w:val="44"/>
        </w:rPr>
        <w:t>山东省泰安第十九中学</w:t>
      </w:r>
    </w:p>
    <w:p w:rsidR="00701754" w:rsidRDefault="00E27CCF" w:rsidP="00701754">
      <w:pPr>
        <w:overflowPunct w:val="0"/>
        <w:spacing w:line="560" w:lineRule="exact"/>
        <w:jc w:val="center"/>
        <w:rPr>
          <w:rFonts w:ascii="方正小标宋简体" w:eastAsia="方正小标宋简体" w:hAnsi="方正小标宋简体" w:cs="方正小标宋简体"/>
          <w:bCs/>
          <w:spacing w:val="2"/>
          <w:sz w:val="44"/>
          <w:szCs w:val="44"/>
        </w:rPr>
      </w:pPr>
      <w:bookmarkStart w:id="0" w:name="_GoBack"/>
      <w:r>
        <w:rPr>
          <w:rFonts w:ascii="方正小标宋简体" w:eastAsia="方正小标宋简体" w:hAnsi="方正小标宋简体" w:cs="方正小标宋简体" w:hint="eastAsia"/>
          <w:bCs/>
          <w:spacing w:val="2"/>
          <w:sz w:val="44"/>
          <w:szCs w:val="44"/>
        </w:rPr>
        <w:t>2</w:t>
      </w:r>
      <w:r>
        <w:rPr>
          <w:rFonts w:ascii="方正小标宋简体" w:eastAsia="方正小标宋简体" w:hAnsi="方正小标宋简体" w:cs="方正小标宋简体"/>
          <w:bCs/>
          <w:spacing w:val="2"/>
          <w:sz w:val="44"/>
          <w:szCs w:val="44"/>
        </w:rPr>
        <w:t>024</w:t>
      </w:r>
      <w:r>
        <w:rPr>
          <w:rFonts w:ascii="方正小标宋简体" w:eastAsia="方正小标宋简体" w:hAnsi="方正小标宋简体" w:cs="方正小标宋简体" w:hint="eastAsia"/>
          <w:bCs/>
          <w:spacing w:val="2"/>
          <w:sz w:val="44"/>
          <w:szCs w:val="44"/>
        </w:rPr>
        <w:t>年度</w:t>
      </w:r>
      <w:r w:rsidR="00701754">
        <w:rPr>
          <w:rFonts w:ascii="方正小标宋简体" w:eastAsia="方正小标宋简体" w:hAnsi="方正小标宋简体" w:cs="方正小标宋简体" w:hint="eastAsia"/>
          <w:bCs/>
          <w:spacing w:val="2"/>
          <w:sz w:val="44"/>
          <w:szCs w:val="44"/>
        </w:rPr>
        <w:t>工作总结</w:t>
      </w:r>
      <w:r>
        <w:rPr>
          <w:rFonts w:ascii="方正小标宋简体" w:eastAsia="方正小标宋简体" w:hAnsi="方正小标宋简体" w:cs="方正小标宋简体" w:hint="eastAsia"/>
          <w:bCs/>
          <w:spacing w:val="2"/>
          <w:sz w:val="44"/>
          <w:szCs w:val="44"/>
        </w:rPr>
        <w:t>及计划完成情况</w:t>
      </w:r>
    </w:p>
    <w:bookmarkEnd w:id="0"/>
    <w:p w:rsidR="00701754" w:rsidRDefault="00701754" w:rsidP="00701754">
      <w:pPr>
        <w:pStyle w:val="1"/>
        <w:spacing w:line="560" w:lineRule="exact"/>
      </w:pPr>
    </w:p>
    <w:p w:rsidR="00701754" w:rsidRDefault="00701754" w:rsidP="00701754">
      <w:pPr>
        <w:spacing w:line="560" w:lineRule="exact"/>
        <w:ind w:firstLineChars="200" w:firstLine="640"/>
        <w:rPr>
          <w:rFonts w:ascii="黑体" w:eastAsia="黑体" w:hAnsi="黑体" w:cs="楷体_GB2312"/>
          <w:bCs/>
          <w:spacing w:val="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在市委市政府和市教育局的领导关怀下，我校以习近平新时代中国特色社会主义思想为指导，坚定社会主义办学方向，秉持“德育为首，质量争一，从严治校，规范管理”的办学宗旨，以党建工作为统领，以教学质量为核心，创新学校治理方式，构建特色学校文化，优化教师队伍建设，扎实推进各项工作，圆满完成了各项教育教学任务，取得了令人满意的成绩。现将2</w:t>
      </w:r>
      <w:r>
        <w:rPr>
          <w:rFonts w:ascii="仿宋_GB2312" w:eastAsia="仿宋_GB2312" w:hAnsi="仿宋_GB2312" w:cs="仿宋_GB2312"/>
          <w:sz w:val="32"/>
          <w:szCs w:val="32"/>
        </w:rPr>
        <w:t>024</w:t>
      </w:r>
      <w:r>
        <w:rPr>
          <w:rFonts w:ascii="仿宋_GB2312" w:eastAsia="仿宋_GB2312" w:hAnsi="仿宋_GB2312" w:cs="仿宋_GB2312" w:hint="eastAsia"/>
          <w:sz w:val="32"/>
          <w:szCs w:val="32"/>
        </w:rPr>
        <w:t>年工作汇报如下：</w:t>
      </w:r>
    </w:p>
    <w:p w:rsidR="00701754" w:rsidRDefault="00701754" w:rsidP="00701754">
      <w:pPr>
        <w:overflowPunct w:val="0"/>
        <w:spacing w:line="560" w:lineRule="exact"/>
        <w:ind w:firstLineChars="200" w:firstLine="648"/>
        <w:rPr>
          <w:rFonts w:ascii="黑体" w:eastAsia="黑体" w:hAnsi="黑体" w:cs="楷体_GB2312"/>
          <w:bCs/>
          <w:spacing w:val="2"/>
          <w:sz w:val="32"/>
          <w:szCs w:val="32"/>
        </w:rPr>
      </w:pPr>
      <w:r>
        <w:rPr>
          <w:rFonts w:ascii="黑体" w:eastAsia="黑体" w:hAnsi="黑体" w:cs="楷体_GB2312" w:hint="eastAsia"/>
          <w:bCs/>
          <w:spacing w:val="2"/>
          <w:sz w:val="32"/>
          <w:szCs w:val="32"/>
        </w:rPr>
        <w:t>一、工作实绩</w:t>
      </w:r>
    </w:p>
    <w:p w:rsidR="00701754" w:rsidRDefault="00701754" w:rsidP="00701754">
      <w:pPr>
        <w:spacing w:line="560" w:lineRule="exact"/>
        <w:ind w:firstLineChars="200" w:firstLine="648"/>
        <w:rPr>
          <w:rFonts w:ascii="仿宋" w:eastAsia="仿宋" w:hAnsi="仿宋" w:cs="仿宋_GB2312"/>
          <w:bCs/>
          <w:spacing w:val="2"/>
          <w:sz w:val="32"/>
          <w:szCs w:val="32"/>
        </w:rPr>
      </w:pPr>
      <w:r>
        <w:rPr>
          <w:rFonts w:ascii="楷体" w:eastAsia="楷体" w:hAnsi="楷体" w:cs="楷体_GB2312" w:hint="eastAsia"/>
          <w:bCs/>
          <w:spacing w:val="2"/>
          <w:sz w:val="32"/>
          <w:szCs w:val="32"/>
        </w:rPr>
        <w:t>（一）强化政治理论学习，</w:t>
      </w:r>
      <w:r w:rsidRPr="0023492A">
        <w:rPr>
          <w:rFonts w:ascii="楷体" w:eastAsia="楷体" w:hAnsi="楷体" w:cs="楷体_GB2312" w:hint="eastAsia"/>
          <w:bCs/>
          <w:color w:val="000000"/>
          <w:spacing w:val="2"/>
          <w:sz w:val="32"/>
          <w:szCs w:val="32"/>
        </w:rPr>
        <w:t>以学促智</w:t>
      </w:r>
      <w:r>
        <w:rPr>
          <w:rFonts w:ascii="楷体" w:eastAsia="楷体" w:hAnsi="楷体" w:cs="楷体_GB2312" w:hint="eastAsia"/>
          <w:bCs/>
          <w:spacing w:val="2"/>
          <w:sz w:val="32"/>
          <w:szCs w:val="32"/>
        </w:rPr>
        <w:t>，聚焦问题，破解难题。</w:t>
      </w:r>
      <w:r>
        <w:rPr>
          <w:rFonts w:ascii="仿宋" w:eastAsia="仿宋" w:hAnsi="仿宋" w:cs="楷体_GB2312" w:hint="eastAsia"/>
          <w:bCs/>
          <w:spacing w:val="2"/>
          <w:sz w:val="32"/>
          <w:szCs w:val="32"/>
        </w:rPr>
        <w:t>2</w:t>
      </w:r>
      <w:r>
        <w:rPr>
          <w:rFonts w:ascii="仿宋" w:eastAsia="仿宋" w:hAnsi="仿宋" w:cs="楷体_GB2312"/>
          <w:bCs/>
          <w:spacing w:val="2"/>
          <w:sz w:val="32"/>
          <w:szCs w:val="32"/>
        </w:rPr>
        <w:t>02</w:t>
      </w:r>
      <w:r>
        <w:rPr>
          <w:rFonts w:ascii="仿宋" w:eastAsia="仿宋" w:hAnsi="仿宋" w:cs="楷体_GB2312" w:hint="eastAsia"/>
          <w:bCs/>
          <w:spacing w:val="2"/>
          <w:sz w:val="32"/>
          <w:szCs w:val="32"/>
        </w:rPr>
        <w:t>4年全国教育大会上，习近平总书记站在党和国家事业发展全局的战略高度，全面总结了新时代教育事业取得的历史性成就、发生的格局性变化，系统部署了全面推进教育强国建设的战略任务和重大举措。学校领导班子以党委理论学习中心组和第一议题制度为主要载体，深入</w:t>
      </w:r>
      <w:r>
        <w:rPr>
          <w:rFonts w:ascii="仿宋" w:eastAsia="仿宋" w:hAnsi="仿宋" w:cs="仿宋_GB2312" w:hint="eastAsia"/>
          <w:bCs/>
          <w:spacing w:val="2"/>
          <w:sz w:val="32"/>
          <w:szCs w:val="32"/>
        </w:rPr>
        <w:t>学习领会讲话精神，结合学校实际，反复研讨“新生习惯养成”这一难题，确定了“从小事抓，反复抓，不见成效持续抓”的指导思想，从学习到休息，从卫生到礼仪，从课上到课下全方位展开工作，最短时间内扭转了固有陋习，培养了高一新生良好的学习和生活习惯，为后续高中生活奠定了坚实基础，促进学校文化向深层次发展。为及时了解师生诉求，学校在宿舍楼、教学楼、餐厅等处设置了校长信箱，领导班子针对焦</w:t>
      </w:r>
      <w:r>
        <w:rPr>
          <w:rFonts w:ascii="仿宋" w:eastAsia="仿宋" w:hAnsi="仿宋" w:cs="仿宋_GB2312" w:hint="eastAsia"/>
          <w:bCs/>
          <w:spacing w:val="2"/>
          <w:sz w:val="32"/>
          <w:szCs w:val="32"/>
        </w:rPr>
        <w:lastRenderedPageBreak/>
        <w:t>点问题，不惧酷暑严寒，多次组织面向家长和师生的开放日、接待日活动，详细解释上级办学要求和学校办学情况，解答了他们的疑虑诉求，取得了师生及家长的理解，营造了和谐有序的办学氛围。</w:t>
      </w:r>
    </w:p>
    <w:p w:rsidR="00701754" w:rsidRPr="0023492A" w:rsidRDefault="00701754" w:rsidP="00701754">
      <w:pPr>
        <w:spacing w:line="560" w:lineRule="exact"/>
        <w:ind w:firstLineChars="200" w:firstLine="648"/>
        <w:rPr>
          <w:rFonts w:ascii="仿宋_GB2312" w:eastAsia="仿宋_GB2312" w:hAnsi="仿宋_GB2312" w:cs="仿宋_GB2312"/>
          <w:color w:val="000000"/>
          <w:sz w:val="32"/>
          <w:szCs w:val="32"/>
        </w:rPr>
      </w:pPr>
      <w:r>
        <w:rPr>
          <w:rFonts w:ascii="楷体" w:eastAsia="楷体" w:hAnsi="楷体" w:cs="楷体_GB2312" w:hint="eastAsia"/>
          <w:bCs/>
          <w:spacing w:val="2"/>
          <w:sz w:val="32"/>
          <w:szCs w:val="32"/>
        </w:rPr>
        <w:t>（二）强化组织建设，深化党风廉政建设，加强干部队伍建设，发挥战斗堡垒作用。</w:t>
      </w:r>
      <w:r>
        <w:rPr>
          <w:rFonts w:ascii="仿宋_GB2312" w:eastAsia="仿宋_GB2312" w:hAnsi="仿宋_GB2312" w:cs="仿宋_GB2312" w:hint="eastAsia"/>
          <w:sz w:val="32"/>
          <w:szCs w:val="32"/>
        </w:rPr>
        <w:t>积极推进党支部标准化、规范化建设，落实党委成员联系支部制度、党员联系服务师生制度、党员量化积分管理制度。校党委严格落实“第一议题”制度，本学年，理论学习中心组集体学习14次；高质量召开了民主生活会；规范落实“三会一课”、主题党日、组织生活会、谈心谈话、民主评议等组织生活。在“三亮三比三评”活动中，激发了党员活力，提升了队伍凝聚力。1人荣获泰安市优秀共产党员称号，2人荣获泰安市教育系统优秀共产党员称号，1人荣获泰安市教育系统优秀党务工作者称号，校党委荣获泰安市教育系统先进基层党组织称号，第一党支部评为“五星级党支部”。积极开展廉洁文化进校园、案例警示教育、节假日廉洁提醒、形式主义排查、廉政风险排查、群众身边不正之风和腐败问题集中整治等系列活动，营造了风清气正的校园环境。</w:t>
      </w:r>
      <w:r w:rsidRPr="0023492A">
        <w:rPr>
          <w:rFonts w:ascii="仿宋_GB2312" w:eastAsia="仿宋_GB2312" w:hAnsi="仿宋_GB2312" w:cs="仿宋_GB2312" w:hint="eastAsia"/>
          <w:color w:val="000000"/>
          <w:sz w:val="32"/>
          <w:szCs w:val="32"/>
        </w:rPr>
        <w:t>为发展优质教育，进一步提升学校管理水平和质量，学校进行干部队伍改革，</w:t>
      </w:r>
      <w:r>
        <w:rPr>
          <w:rFonts w:ascii="仿宋_GB2312" w:eastAsia="仿宋_GB2312" w:hAnsi="仿宋_GB2312" w:cs="仿宋_GB2312" w:hint="eastAsia"/>
          <w:color w:val="000000"/>
          <w:sz w:val="32"/>
          <w:szCs w:val="32"/>
        </w:rPr>
        <w:t>根据学校实际情况，经上级研究决定，选拔了中层正职干部4名，中层副职干部1</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名，进一步</w:t>
      </w:r>
      <w:r w:rsidRPr="0023492A">
        <w:rPr>
          <w:rFonts w:ascii="仿宋_GB2312" w:eastAsia="仿宋_GB2312" w:hAnsi="仿宋_GB2312" w:cs="仿宋_GB2312" w:hint="eastAsia"/>
          <w:color w:val="000000"/>
          <w:sz w:val="32"/>
          <w:szCs w:val="32"/>
        </w:rPr>
        <w:t>优化</w:t>
      </w:r>
      <w:r>
        <w:rPr>
          <w:rFonts w:ascii="仿宋_GB2312" w:eastAsia="仿宋_GB2312" w:hAnsi="仿宋_GB2312" w:cs="仿宋_GB2312" w:hint="eastAsia"/>
          <w:color w:val="000000"/>
          <w:sz w:val="32"/>
          <w:szCs w:val="32"/>
        </w:rPr>
        <w:t>了</w:t>
      </w:r>
      <w:r w:rsidRPr="0023492A">
        <w:rPr>
          <w:rFonts w:ascii="仿宋_GB2312" w:eastAsia="仿宋_GB2312" w:hAnsi="仿宋_GB2312" w:cs="仿宋_GB2312" w:hint="eastAsia"/>
          <w:color w:val="000000"/>
          <w:sz w:val="32"/>
          <w:szCs w:val="32"/>
        </w:rPr>
        <w:t>干部队伍</w:t>
      </w:r>
      <w:r>
        <w:rPr>
          <w:rFonts w:ascii="仿宋_GB2312" w:eastAsia="仿宋_GB2312" w:hAnsi="仿宋_GB2312" w:cs="仿宋_GB2312" w:hint="eastAsia"/>
          <w:color w:val="000000"/>
          <w:sz w:val="32"/>
          <w:szCs w:val="32"/>
        </w:rPr>
        <w:t>的</w:t>
      </w:r>
      <w:r w:rsidRPr="0023492A">
        <w:rPr>
          <w:rFonts w:ascii="仿宋_GB2312" w:eastAsia="仿宋_GB2312" w:hAnsi="仿宋_GB2312" w:cs="仿宋_GB2312" w:hint="eastAsia"/>
          <w:color w:val="000000"/>
          <w:sz w:val="32"/>
          <w:szCs w:val="32"/>
        </w:rPr>
        <w:t>结构，实行并确定“管理重心下移，领导工作下沉”的“低重心管理”思路，即实施级部主任全面负责管理的模式，以此来实现各级部的全面化、</w:t>
      </w:r>
      <w:r w:rsidRPr="0023492A">
        <w:rPr>
          <w:rFonts w:ascii="仿宋_GB2312" w:eastAsia="仿宋_GB2312" w:hAnsi="仿宋_GB2312" w:cs="仿宋_GB2312" w:hint="eastAsia"/>
          <w:color w:val="000000"/>
          <w:sz w:val="32"/>
          <w:szCs w:val="32"/>
        </w:rPr>
        <w:lastRenderedPageBreak/>
        <w:t>精细化管理。</w:t>
      </w:r>
    </w:p>
    <w:p w:rsidR="00701754" w:rsidRDefault="00701754" w:rsidP="00701754">
      <w:pPr>
        <w:numPr>
          <w:ilvl w:val="0"/>
          <w:numId w:val="1"/>
        </w:numPr>
        <w:overflowPunct w:val="0"/>
        <w:spacing w:line="560" w:lineRule="exact"/>
        <w:ind w:firstLineChars="200" w:firstLine="648"/>
        <w:rPr>
          <w:rFonts w:ascii="仿宋_GB2312" w:eastAsia="仿宋_GB2312" w:hAnsi="仿宋_GB2312" w:cs="仿宋_GB2312"/>
          <w:bCs/>
          <w:spacing w:val="2"/>
          <w:sz w:val="32"/>
          <w:szCs w:val="32"/>
        </w:rPr>
      </w:pPr>
      <w:r>
        <w:rPr>
          <w:rFonts w:ascii="楷体" w:eastAsia="楷体" w:hAnsi="楷体" w:cs="楷体_GB2312" w:hint="eastAsia"/>
          <w:bCs/>
          <w:spacing w:val="2"/>
          <w:sz w:val="32"/>
          <w:szCs w:val="32"/>
        </w:rPr>
        <w:t>规范办学，五育并举，全面育人，攻坚克难，推动教育高质量发展。</w:t>
      </w:r>
      <w:r>
        <w:rPr>
          <w:rFonts w:ascii="仿宋_GB2312" w:eastAsia="仿宋_GB2312" w:hAnsi="仿宋_GB2312" w:cs="仿宋_GB2312" w:hint="eastAsia"/>
          <w:bCs/>
          <w:spacing w:val="2"/>
          <w:sz w:val="32"/>
          <w:szCs w:val="32"/>
        </w:rPr>
        <w:t>一是严格落实课程管理、招生管理、学籍管理、五项管理等，创设规范办学环境，以规范促提升。严格执行校务公开制度，及时公开学校作息时间、收费、大额采购招标、评优选模等事项，营造了浓厚的规范办学氛围。二是加强学校安全工作，从安全教育、安全演练、安全隐患排查与整改、资金投入等多方面持续加大力度，师生人身安全得到有力保障。推出了领导干部安全日巡查记录制度，成立了学生安全社团——“未然”社，有效组织未然社安全员积极参与交通安全管理，进行“一盔一带”安全提醒，保障学生出行安全，带领周围同学学安全、讲安全，最终人人安全，形成了全方位安全管理体系，为师生提供了强有力的安全保障。严格落实1530安全教育、网格包保等制度，强化安全教育；保障安全建设资金投入，实现人员、设施、监控覆盖全方位达标；成立了心理健康工作领导小组，制定了《心理健康教育工作总体规划文件》《学生心理危机干预制度》等规章制度，高度重视学校心理健康课的开展，通过探索与音乐课相结合，设计了具有本校特色的心理健康课程；建立“一生一档”“一生一案”台账，坚持培训利用好心理委员和宿舍心理联络员，实施学校、年级、班级、宿舍多级管控；采取主题班会、心理健康知识讲座、心理咨询等多种方式，积极开展心理健康教育，呵护学生心理健康。加强了食堂财务管理，进一步规范食品安全管理；做好了春季食品及消防</w:t>
      </w:r>
      <w:r>
        <w:rPr>
          <w:rFonts w:ascii="仿宋_GB2312" w:eastAsia="仿宋_GB2312" w:hAnsi="仿宋_GB2312" w:cs="仿宋_GB2312" w:hint="eastAsia"/>
          <w:bCs/>
          <w:spacing w:val="2"/>
          <w:sz w:val="32"/>
          <w:szCs w:val="32"/>
        </w:rPr>
        <w:lastRenderedPageBreak/>
        <w:t>安全工作，保障了我校食堂的公益性和广大师生员工身体健康及生命安全，完成了学校餐厅、超市自主经营模式的转换，通过全校的共同努力学校获得了泰安市五星级平安校园、山东省学校星级食堂、泰安市安全生产工作成绩突出单位等称号。三是全环境立德树人，促进全面发展。教学管理方面，持之以恒狠抓常规管理的同时，高一初始年级侧重衔接教育，成立了初高中衔接教育教学研究共同体及学科联盟，分别和山口二十中、山口二中、万官路学校组建了初高中衔接研究团队，</w:t>
      </w:r>
      <w:r>
        <w:rPr>
          <w:rFonts w:ascii="仿宋_GB2312" w:eastAsia="仿宋_GB2312" w:hAnsi="仿宋_GB2312" w:cs="仿宋_GB2312" w:hint="eastAsia"/>
          <w:kern w:val="0"/>
          <w:sz w:val="32"/>
          <w:szCs w:val="32"/>
          <w:lang w:bidi="ar"/>
        </w:rPr>
        <w:t>落实了驿站式教研年度活动计划，制定了《山东省泰安第十九中学小初高衔接“育苗”实施方案》</w:t>
      </w:r>
      <w:r>
        <w:rPr>
          <w:rFonts w:ascii="仿宋_GB2312" w:eastAsia="仿宋_GB2312" w:hAnsi="仿宋_GB2312" w:cs="仿宋_GB2312" w:hint="eastAsia"/>
          <w:bCs/>
          <w:spacing w:val="2"/>
          <w:sz w:val="32"/>
          <w:szCs w:val="32"/>
        </w:rPr>
        <w:t>。高二突出了新授课过程中大单元教学、跨学科教学等新理念的实践探索，老师们的教学思想更丰富，教学方法更灵活。高三严格落实市教科院“高考指导备考”的复习策略，不断优化复习教学措施，创造了师生互相适应密切配合的教学氛围。适时调整学生的心理、作息、饮食等非智力因素，确保了学生张弛适度冲刺有力的良好精神风貌。“三全”育人方面，不断完善全员育人导师制、家校育人责任制、教师网格包保机制、首课思政负责制，全员关注学生发展。发挥学校艺体团队、天成文学社、国防教育、志愿服务等社团的育人功能，开展了《春天送你一首诗》、田径运动会、文艺汇演、书画摄影展、跑操比赛等丰富多彩的活动，促进学生全面发展，学校被评为泰安市德育工作先进集体荣誉称号。为进一步优化校园设施与环境，</w:t>
      </w:r>
      <w:r>
        <w:rPr>
          <w:rFonts w:ascii="仿宋_GB2312" w:eastAsia="仿宋_GB2312" w:hAnsi="仿宋_GB2312" w:cs="仿宋_GB2312" w:hint="eastAsia"/>
          <w:sz w:val="32"/>
          <w:szCs w:val="32"/>
        </w:rPr>
        <w:t>学校完成了平房的拆除、地面硬化等工作；完成了教室门翻新及更换工程；完成了2023和2024级</w:t>
      </w:r>
      <w:r>
        <w:rPr>
          <w:rFonts w:ascii="仿宋_GB2312" w:eastAsia="仿宋_GB2312" w:hAnsi="仿宋_GB2312" w:cs="仿宋_GB2312" w:hint="eastAsia"/>
          <w:sz w:val="32"/>
          <w:szCs w:val="32"/>
        </w:rPr>
        <w:lastRenderedPageBreak/>
        <w:t>学生新桌椅更换；完成了教师办公桌椅的更换；</w:t>
      </w:r>
      <w:r>
        <w:rPr>
          <w:rFonts w:ascii="仿宋_GB2312" w:eastAsia="仿宋_GB2312" w:hAnsi="仿宋_GB2312" w:cs="仿宋_GB2312" w:hint="eastAsia"/>
          <w:sz w:val="32"/>
          <w:szCs w:val="36"/>
        </w:rPr>
        <w:t>完成了我校上划市直审计、教职工有息借款审计、膳食经费检查、市财政局会计基础工作规范化验收等工作，均得到了上级部门的好评</w:t>
      </w:r>
      <w:r>
        <w:rPr>
          <w:rFonts w:ascii="仿宋_GB2312" w:eastAsia="仿宋_GB2312" w:hAnsi="仿宋_GB2312" w:cs="仿宋_GB2312" w:hint="eastAsia"/>
          <w:bCs/>
          <w:spacing w:val="2"/>
          <w:sz w:val="32"/>
          <w:szCs w:val="32"/>
        </w:rPr>
        <w:t>。学校领导班子高度重视学生反映的问题，对所有问题线索都深入教室、宿舍、食堂等一线场所进行摸排调研，全面掌握情况，及时纠正工作偏差，创设和谐学习生活环境。</w:t>
      </w:r>
    </w:p>
    <w:p w:rsidR="00701754" w:rsidRDefault="00701754" w:rsidP="00701754">
      <w:pPr>
        <w:overflowPunct w:val="0"/>
        <w:spacing w:line="560" w:lineRule="exact"/>
        <w:ind w:firstLineChars="200" w:firstLine="648"/>
        <w:rPr>
          <w:rFonts w:ascii="仿宋" w:eastAsia="仿宋" w:hAnsi="仿宋" w:cs="楷体_GB2312"/>
          <w:bCs/>
          <w:spacing w:val="2"/>
          <w:sz w:val="32"/>
          <w:szCs w:val="32"/>
        </w:rPr>
      </w:pPr>
      <w:r>
        <w:rPr>
          <w:rFonts w:ascii="楷体" w:eastAsia="楷体" w:hAnsi="楷体" w:cs="楷体_GB2312" w:hint="eastAsia"/>
          <w:bCs/>
          <w:spacing w:val="2"/>
          <w:sz w:val="32"/>
          <w:szCs w:val="32"/>
        </w:rPr>
        <w:t>（四）</w:t>
      </w:r>
      <w:r>
        <w:rPr>
          <w:rFonts w:ascii="楷体_GB2312" w:eastAsia="楷体_GB2312" w:hAnsi="楷体_GB2312" w:cs="楷体_GB2312" w:hint="eastAsia"/>
          <w:sz w:val="32"/>
          <w:szCs w:val="32"/>
        </w:rPr>
        <w:t>科研兴校，特色亮校，笃行创新，谋</w:t>
      </w:r>
      <w:r>
        <w:rPr>
          <w:rFonts w:ascii="楷体" w:eastAsia="楷体" w:hAnsi="楷体" w:cs="楷体_GB2312" w:hint="eastAsia"/>
          <w:bCs/>
          <w:spacing w:val="2"/>
          <w:sz w:val="32"/>
          <w:szCs w:val="32"/>
        </w:rPr>
        <w:t>学校长远发展。</w:t>
      </w:r>
      <w:r>
        <w:rPr>
          <w:rFonts w:ascii="仿宋_GB2312" w:eastAsia="仿宋_GB2312" w:hAnsi="仿宋_GB2312" w:cs="仿宋_GB2312" w:hint="eastAsia"/>
          <w:bCs/>
          <w:spacing w:val="2"/>
          <w:sz w:val="32"/>
          <w:szCs w:val="32"/>
        </w:rPr>
        <w:t>2024年正值学校建校60周年，学校领导班子以60周年为契机举行了一系列的庆祝活动，进一步巩固了学校的影响力；学校党委深挖教育教学资源，积极开展了特色学校和学科基地申报工作，语文、思想政治、体育与健康三个学科成功入选市学科基地，学校获批市级特色学校，为今后的学科建设和学校发展积累了经验。学校领导干部深入开展学习贯彻习近平新时代中国特色社会主义思想主题教育，</w:t>
      </w:r>
      <w:r>
        <w:rPr>
          <w:rFonts w:ascii="仿宋_GB2312" w:eastAsia="仿宋_GB2312" w:hAnsi="仿宋_GB2312" w:cs="仿宋_GB2312" w:hint="eastAsia"/>
          <w:sz w:val="32"/>
          <w:szCs w:val="32"/>
        </w:rPr>
        <w:t>主动用党的创新理论指导教学教研和行政管理工作，组建了高学历专职教研团队、思政团队、名师团队和青年教师团队，学校教研和思政工作更加专业化。</w:t>
      </w:r>
    </w:p>
    <w:p w:rsidR="008E0403" w:rsidRDefault="008E0403" w:rsidP="00701754">
      <w:pPr>
        <w:pStyle w:val="1"/>
        <w:spacing w:line="560" w:lineRule="exact"/>
      </w:pPr>
    </w:p>
    <w:sectPr w:rsidR="008E04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706" w:rsidRDefault="00042706">
      <w:r>
        <w:separator/>
      </w:r>
    </w:p>
  </w:endnote>
  <w:endnote w:type="continuationSeparator" w:id="0">
    <w:p w:rsidR="00042706" w:rsidRDefault="0004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03" w:rsidRDefault="00DF668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E0403" w:rsidRDefault="00DF6689">
                          <w:pPr>
                            <w:pStyle w:val="a6"/>
                          </w:pPr>
                          <w:r>
                            <w:fldChar w:fldCharType="begin"/>
                          </w:r>
                          <w:r>
                            <w:instrText xml:space="preserve"> PAGE  \* MERGEFORMAT </w:instrText>
                          </w:r>
                          <w:r>
                            <w:fldChar w:fldCharType="separate"/>
                          </w:r>
                          <w:r w:rsidR="00E27CC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8E0403" w:rsidRDefault="00DF6689">
                    <w:pPr>
                      <w:pStyle w:val="a6"/>
                    </w:pPr>
                    <w:r>
                      <w:fldChar w:fldCharType="begin"/>
                    </w:r>
                    <w:r>
                      <w:instrText xml:space="preserve"> PAGE  \* MERGEFORMAT </w:instrText>
                    </w:r>
                    <w:r>
                      <w:fldChar w:fldCharType="separate"/>
                    </w:r>
                    <w:r w:rsidR="00E27CC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706" w:rsidRDefault="00042706">
      <w:r>
        <w:separator/>
      </w:r>
    </w:p>
  </w:footnote>
  <w:footnote w:type="continuationSeparator" w:id="0">
    <w:p w:rsidR="00042706" w:rsidRDefault="0004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BD1C5"/>
    <w:multiLevelType w:val="singleLevel"/>
    <w:tmpl w:val="332BD1C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yOWU1MDJiMzAyMTFmYWYxOWM5OTUyMzY2NzcyNDkifQ=="/>
  </w:docVars>
  <w:rsids>
    <w:rsidRoot w:val="00043AAA"/>
    <w:rsid w:val="00042706"/>
    <w:rsid w:val="00043AAA"/>
    <w:rsid w:val="000A0E01"/>
    <w:rsid w:val="000C5EB8"/>
    <w:rsid w:val="000D5DB1"/>
    <w:rsid w:val="000F78ED"/>
    <w:rsid w:val="00111D50"/>
    <w:rsid w:val="00137C72"/>
    <w:rsid w:val="00142DFB"/>
    <w:rsid w:val="001B337D"/>
    <w:rsid w:val="001B4A09"/>
    <w:rsid w:val="001D1F29"/>
    <w:rsid w:val="00221C2F"/>
    <w:rsid w:val="002766F1"/>
    <w:rsid w:val="002A1DD0"/>
    <w:rsid w:val="002A7AD6"/>
    <w:rsid w:val="00334E58"/>
    <w:rsid w:val="003B0EB3"/>
    <w:rsid w:val="00464507"/>
    <w:rsid w:val="00472424"/>
    <w:rsid w:val="004D06DD"/>
    <w:rsid w:val="004D258F"/>
    <w:rsid w:val="004E3D7F"/>
    <w:rsid w:val="00527713"/>
    <w:rsid w:val="00547B0A"/>
    <w:rsid w:val="005946E5"/>
    <w:rsid w:val="005A3D99"/>
    <w:rsid w:val="005B7F05"/>
    <w:rsid w:val="005D7063"/>
    <w:rsid w:val="005E07F1"/>
    <w:rsid w:val="00621BD1"/>
    <w:rsid w:val="00684B43"/>
    <w:rsid w:val="006907C3"/>
    <w:rsid w:val="006C4B45"/>
    <w:rsid w:val="006F19A2"/>
    <w:rsid w:val="00701754"/>
    <w:rsid w:val="0071458E"/>
    <w:rsid w:val="00742972"/>
    <w:rsid w:val="007761E7"/>
    <w:rsid w:val="007B1376"/>
    <w:rsid w:val="007D5569"/>
    <w:rsid w:val="007E39A6"/>
    <w:rsid w:val="00837125"/>
    <w:rsid w:val="008D6FFE"/>
    <w:rsid w:val="008E0403"/>
    <w:rsid w:val="008E566D"/>
    <w:rsid w:val="00952FC8"/>
    <w:rsid w:val="00967578"/>
    <w:rsid w:val="009764B9"/>
    <w:rsid w:val="009C2A1E"/>
    <w:rsid w:val="009E106A"/>
    <w:rsid w:val="00A1368C"/>
    <w:rsid w:val="00A152DA"/>
    <w:rsid w:val="00A612AC"/>
    <w:rsid w:val="00A835C4"/>
    <w:rsid w:val="00A865CD"/>
    <w:rsid w:val="00AC7E43"/>
    <w:rsid w:val="00AE3201"/>
    <w:rsid w:val="00AE5917"/>
    <w:rsid w:val="00AF68D0"/>
    <w:rsid w:val="00B12995"/>
    <w:rsid w:val="00BF42A1"/>
    <w:rsid w:val="00C02000"/>
    <w:rsid w:val="00C066CD"/>
    <w:rsid w:val="00C07D38"/>
    <w:rsid w:val="00C8289E"/>
    <w:rsid w:val="00C90FA3"/>
    <w:rsid w:val="00CD2548"/>
    <w:rsid w:val="00D172CE"/>
    <w:rsid w:val="00D54B20"/>
    <w:rsid w:val="00DB7D9B"/>
    <w:rsid w:val="00DF54B6"/>
    <w:rsid w:val="00DF6689"/>
    <w:rsid w:val="00E02CAF"/>
    <w:rsid w:val="00E2261B"/>
    <w:rsid w:val="00E254A8"/>
    <w:rsid w:val="00E27CCF"/>
    <w:rsid w:val="00E37888"/>
    <w:rsid w:val="00E45F7D"/>
    <w:rsid w:val="00E53D1C"/>
    <w:rsid w:val="00E93EE4"/>
    <w:rsid w:val="00EC4A73"/>
    <w:rsid w:val="00F02FC3"/>
    <w:rsid w:val="00F21A2A"/>
    <w:rsid w:val="00F814B5"/>
    <w:rsid w:val="00FA0022"/>
    <w:rsid w:val="00FA07B7"/>
    <w:rsid w:val="02D63E79"/>
    <w:rsid w:val="04B204CC"/>
    <w:rsid w:val="0762458A"/>
    <w:rsid w:val="16070AE6"/>
    <w:rsid w:val="24B41A04"/>
    <w:rsid w:val="32AF0F7D"/>
    <w:rsid w:val="39BB11CB"/>
    <w:rsid w:val="442B79F5"/>
    <w:rsid w:val="59B5419A"/>
    <w:rsid w:val="6D681259"/>
    <w:rsid w:val="77A018AE"/>
    <w:rsid w:val="7B23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94E8"/>
  <w15:docId w15:val="{8BBDF4CF-7385-40DE-90EE-3F041727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qFormat/>
  </w:style>
  <w:style w:type="paragraph" w:styleId="a3">
    <w:name w:val="Normal Indent"/>
    <w:basedOn w:val="a"/>
    <w:qFormat/>
    <w:pPr>
      <w:ind w:firstLineChars="200" w:firstLine="420"/>
    </w:pPr>
  </w:style>
  <w:style w:type="paragraph" w:styleId="a4">
    <w:name w:val="Balloon Text"/>
    <w:basedOn w:val="a"/>
    <w:link w:val="a5"/>
    <w:uiPriority w:val="99"/>
    <w:semiHidden/>
    <w:unhideWhenUsed/>
    <w:rPr>
      <w:sz w:val="18"/>
      <w:szCs w:val="18"/>
    </w:rPr>
  </w:style>
  <w:style w:type="paragraph" w:styleId="a6">
    <w:name w:val="footer"/>
    <w:basedOn w:val="a"/>
    <w:uiPriority w:val="99"/>
    <w:semiHidden/>
    <w:unhideWhenUsed/>
    <w:pPr>
      <w:tabs>
        <w:tab w:val="center" w:pos="4153"/>
        <w:tab w:val="right" w:pos="8306"/>
      </w:tabs>
      <w:snapToGrid w:val="0"/>
      <w:jc w:val="left"/>
    </w:pPr>
    <w:rPr>
      <w:sz w:val="18"/>
    </w:rPr>
  </w:style>
  <w:style w:type="paragraph" w:styleId="a7">
    <w:name w:val="header"/>
    <w:basedOn w:val="a"/>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Emphasis"/>
    <w:basedOn w:val="a0"/>
    <w:uiPriority w:val="20"/>
    <w:qFormat/>
    <w:rPr>
      <w:i/>
    </w:rPr>
  </w:style>
  <w:style w:type="character" w:customStyle="1" w:styleId="a5">
    <w:name w:val="批注框文本 字符"/>
    <w:basedOn w:val="a0"/>
    <w:link w:val="a4"/>
    <w:uiPriority w:val="99"/>
    <w:semiHidden/>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2832044454</dc:creator>
  <cp:lastModifiedBy>Administrator</cp:lastModifiedBy>
  <cp:revision>36</cp:revision>
  <cp:lastPrinted>2025-03-03T04:07:00Z</cp:lastPrinted>
  <dcterms:created xsi:type="dcterms:W3CDTF">2024-02-20T02:31:00Z</dcterms:created>
  <dcterms:modified xsi:type="dcterms:W3CDTF">2025-04-17T08:01:00Z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79CF68EF68E442C284D208751585F00B_12</vt:lpwstr>
  </property>
  <property fmtid="{D5CDD505-2E9C-101B-9397-08002B2CF9AE}" pid="4" name="KSOTemplateDocerSaveRecord">
    <vt:lpwstr>eyJoZGlkIjoiMzEwNTM5NzYwMDRjMzkwZTVkZjY2ODkwMGIxNGU0OTUiLCJ1c2VySWQiOiIyODk0NjM4NzUifQ==</vt:lpwstr>
  </property>
</Properties>
</file>