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6249" w14:textId="77777777" w:rsidR="00C53009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泰安第十九中学</w:t>
      </w:r>
    </w:p>
    <w:p w14:paraId="1553AE04" w14:textId="77777777" w:rsidR="00C53009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集体备课制度</w:t>
      </w:r>
    </w:p>
    <w:p w14:paraId="0F81B2A2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集体备课是以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为单位开展的集思广益的群体性智慧整合的教学研究活动，是深入推进课程改革的重要平台，是加快促进教师专业化成长、提高教育教学质量的有效手段和途径。在“双减”背景下，为大力推进“质量为王、课堂为王、教师专业发展为王”的要求，进一步加强和改进学校备课组建设，全面推进学校集体备课工作，切实提高教师备课质量，促进全校教育工作高质量发展，特制定本指导意见。</w:t>
      </w:r>
    </w:p>
    <w:p w14:paraId="14CD89DA" w14:textId="77777777" w:rsidR="00C53009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一、目标任务</w:t>
      </w:r>
    </w:p>
    <w:p w14:paraId="0A2141D2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以学案和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课件为载体，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成员之间要在交流中碰撞，在碰撞中凝聚智慧，博采众长，打造高水平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的学案和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课件，实现智慧共享。</w:t>
      </w:r>
    </w:p>
    <w:p w14:paraId="1D992419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2.建立一套科学、规范、高效的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工作运行机制。</w:t>
      </w:r>
    </w:p>
    <w:p w14:paraId="25F48AC5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3.创造一种人际关系融洽、团队合作良好、学术氛围浓郁的教研文化氛围。</w:t>
      </w:r>
    </w:p>
    <w:p w14:paraId="7CEA5DF4" w14:textId="77777777" w:rsidR="00C53009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二、备课流程</w:t>
      </w:r>
    </w:p>
    <w:p w14:paraId="02D1BB09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成员要研究课标、教材、教辅、学情，基础年级要注重基础、生成和体验，高三年级要注重精选、精练和提高。集体备课分为大集体备课和小集体备课。</w:t>
      </w:r>
    </w:p>
    <w:p w14:paraId="38B642E4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（一）大集体备课</w:t>
      </w:r>
    </w:p>
    <w:p w14:paraId="1154E859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备人初备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——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分享初备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——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每人复备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——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集体议备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——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备——二次备课</w:t>
      </w:r>
    </w:p>
    <w:p w14:paraId="2DBF7FFC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1.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主备人初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</w:t>
      </w:r>
    </w:p>
    <w:p w14:paraId="2577BB6D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根据学期初（或适时调整）的集体备课安排，主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备人要</w:t>
      </w:r>
      <w:r>
        <w:rPr>
          <w:rFonts w:ascii="仿宋" w:eastAsia="仿宋" w:hAnsi="仿宋" w:cs="仿宋" w:hint="eastAsia"/>
          <w:sz w:val="28"/>
          <w:szCs w:val="28"/>
        </w:rPr>
        <w:t>备学习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目标、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备导学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设计、例习题精选、备当堂达标、备教法学法，并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自编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学案与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课件。</w:t>
      </w:r>
    </w:p>
    <w:p w14:paraId="09EF5CFF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2.分享初备</w:t>
      </w:r>
    </w:p>
    <w:p w14:paraId="2C9198B5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主备人在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“集体议备”前2天，把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初备的学案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与课件分享给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成员。</w:t>
      </w:r>
    </w:p>
    <w:p w14:paraId="69BA1859" w14:textId="77777777" w:rsidR="00C5300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3.每人复备</w:t>
      </w:r>
    </w:p>
    <w:p w14:paraId="577EA927" w14:textId="77777777" w:rsidR="00C53009" w:rsidRDefault="00000000">
      <w:pPr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成员将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主备人分享的学案与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课件逐一分析、研究，提出增加、删减或改动意见，准备好增加内容，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丰富初备稿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2105AD3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4.集体议备</w:t>
      </w:r>
    </w:p>
    <w:p w14:paraId="076567A2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（1）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议备内容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：研讨目标制定是否符合课标、学情；引导性问题的设计是否科学；知识是否注重生成过程；例习题的选择是否典型；教学情景是否注重体验；练习题是否分层设计；课堂达标如何落实等。</w:t>
      </w:r>
    </w:p>
    <w:p w14:paraId="33ED4281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（2）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议备形式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：备课组长主持议备，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主备人进行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中心发言，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成员议备，首席教师定盘。研讨顺序一般为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先青年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教师再老教师，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成员逐一发表意见或建议；研讨中要对内容进行全面深入讨论，尤其要对增删改内容阐明理由。成员较多的备课组，组长可提前对组员进行分组、分工，每个小组负责部分内容的研讨。</w:t>
      </w:r>
    </w:p>
    <w:p w14:paraId="3420BF99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（3）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议备要求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研讨要有广度、深度，要做到广泛占有材料和精选例习题相结合、教法与学法相结合、知识传授与能力培养相结合、教学目标与教学过程设计相结合、设计高质量的问题与让学生提出有价值的问题相结合。首席教师要精准把握研讨方向，对有创新、创意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的内容及时点评、指导，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对例习题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的选择和拓展进行把关，对有异议的内容及时定夺。研讨过程中要做到学案、课件与“每人复备”中修改部分内容的可视化。通过研讨，要达到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学案瘦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身、课件瘦身、教学流程瘦身、教学语言瘦身。</w:t>
      </w:r>
    </w:p>
    <w:p w14:paraId="3DF72687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（4）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议备成果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主备人要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及时收集研讨中提出的意见和建议，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修改学案与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形成学案与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课件的集体备课稿，经领导审核后，分享给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成员。</w:t>
      </w:r>
    </w:p>
    <w:p w14:paraId="4995AFFB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5.二次备课</w:t>
      </w:r>
    </w:p>
    <w:p w14:paraId="34300C64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在学案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与课件集体备课稿的基础上，教师结合自己的实际和所教班学情进行二次备课，实现内容再丰富，设计再创新，环节再优化。</w:t>
      </w:r>
    </w:p>
    <w:p w14:paraId="6090EA5F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（二）小集体备课</w:t>
      </w:r>
    </w:p>
    <w:p w14:paraId="4AC05652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每天上课前，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成员要对当天教学内容进行再研讨，重点讨论当天授课的细节：重难点突破方法、例习题讲解思路、学生易错点与思维盲点的预判和方法指导、当堂达标训练题的分层落实。</w:t>
      </w:r>
    </w:p>
    <w:p w14:paraId="43DFF52B" w14:textId="77777777" w:rsidR="00C53009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三、优化提升</w:t>
      </w:r>
    </w:p>
    <w:p w14:paraId="578EA148" w14:textId="77777777" w:rsidR="00C53009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课后备课组长要及时组织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全体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备课组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成员开展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二次讨论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，不断优化集体备课模式，向深处、向细处、向实处延伸，打造高效集体备课模式，真正实现“减负增效”，切实提高课堂教学效益。</w:t>
      </w:r>
    </w:p>
    <w:p w14:paraId="5F25ABF0" w14:textId="77777777" w:rsidR="00C53009" w:rsidRDefault="00C53009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61574C24" w14:textId="77777777" w:rsidR="00C53009" w:rsidRDefault="00000000">
      <w:pPr>
        <w:ind w:firstLineChars="200" w:firstLine="560"/>
        <w:jc w:val="righ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泰安第十九中学教务处</w:t>
      </w:r>
    </w:p>
    <w:p w14:paraId="5ED16AF3" w14:textId="77777777" w:rsidR="00C53009" w:rsidRDefault="00000000">
      <w:pPr>
        <w:ind w:firstLineChars="200" w:firstLine="560"/>
        <w:jc w:val="center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         2024年2月26日</w:t>
      </w:r>
    </w:p>
    <w:p w14:paraId="5EDCC089" w14:textId="646ED5CB" w:rsidR="00C53009" w:rsidRDefault="00C53009" w:rsidP="00FF3186">
      <w:pPr>
        <w:rPr>
          <w:rFonts w:ascii="仿宋" w:eastAsia="仿宋" w:hAnsi="仿宋" w:cs="仿宋" w:hint="eastAsia"/>
          <w:color w:val="FF0000"/>
          <w:sz w:val="28"/>
          <w:szCs w:val="28"/>
        </w:rPr>
      </w:pPr>
    </w:p>
    <w:sectPr w:rsidR="00C5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5D0A" w14:textId="77777777" w:rsidR="00BD514A" w:rsidRDefault="00BD514A" w:rsidP="00FF3186">
      <w:r>
        <w:separator/>
      </w:r>
    </w:p>
  </w:endnote>
  <w:endnote w:type="continuationSeparator" w:id="0">
    <w:p w14:paraId="57A52685" w14:textId="77777777" w:rsidR="00BD514A" w:rsidRDefault="00BD514A" w:rsidP="00F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E97B" w14:textId="77777777" w:rsidR="00BD514A" w:rsidRDefault="00BD514A" w:rsidP="00FF3186">
      <w:r>
        <w:separator/>
      </w:r>
    </w:p>
  </w:footnote>
  <w:footnote w:type="continuationSeparator" w:id="0">
    <w:p w14:paraId="7BBA4AFD" w14:textId="77777777" w:rsidR="00BD514A" w:rsidRDefault="00BD514A" w:rsidP="00FF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yYWEyZDA5MWEwYTdlNTMzMjIwMWNkNTlkNDZjYzMifQ=="/>
  </w:docVars>
  <w:rsids>
    <w:rsidRoot w:val="1DD13476"/>
    <w:rsid w:val="003903D6"/>
    <w:rsid w:val="00BD514A"/>
    <w:rsid w:val="00C53009"/>
    <w:rsid w:val="00FB6BC1"/>
    <w:rsid w:val="00FF3186"/>
    <w:rsid w:val="028F5235"/>
    <w:rsid w:val="06234B4E"/>
    <w:rsid w:val="0A072729"/>
    <w:rsid w:val="0AF34682"/>
    <w:rsid w:val="0B2F2332"/>
    <w:rsid w:val="0C172571"/>
    <w:rsid w:val="0E035E40"/>
    <w:rsid w:val="0F0D02BA"/>
    <w:rsid w:val="115C4F92"/>
    <w:rsid w:val="11E649A9"/>
    <w:rsid w:val="12972E01"/>
    <w:rsid w:val="162D6263"/>
    <w:rsid w:val="18C07FB0"/>
    <w:rsid w:val="1ABA5F03"/>
    <w:rsid w:val="1ABF4121"/>
    <w:rsid w:val="1AEC01CF"/>
    <w:rsid w:val="1DD13476"/>
    <w:rsid w:val="22DE554A"/>
    <w:rsid w:val="23D85BA6"/>
    <w:rsid w:val="24017F3D"/>
    <w:rsid w:val="26605732"/>
    <w:rsid w:val="267D5881"/>
    <w:rsid w:val="30E152F4"/>
    <w:rsid w:val="32056C80"/>
    <w:rsid w:val="32B14D5D"/>
    <w:rsid w:val="33826563"/>
    <w:rsid w:val="37363E76"/>
    <w:rsid w:val="3926610B"/>
    <w:rsid w:val="39355153"/>
    <w:rsid w:val="3E0D1C9F"/>
    <w:rsid w:val="3E8728E4"/>
    <w:rsid w:val="40016E2D"/>
    <w:rsid w:val="44BF510A"/>
    <w:rsid w:val="46501914"/>
    <w:rsid w:val="47BD0A8E"/>
    <w:rsid w:val="4D98044D"/>
    <w:rsid w:val="4EE7000F"/>
    <w:rsid w:val="500A6401"/>
    <w:rsid w:val="50FC29DB"/>
    <w:rsid w:val="52A673D1"/>
    <w:rsid w:val="5BB40D75"/>
    <w:rsid w:val="5BE07C03"/>
    <w:rsid w:val="5BF31B20"/>
    <w:rsid w:val="62B03F04"/>
    <w:rsid w:val="63AB6BC0"/>
    <w:rsid w:val="66886909"/>
    <w:rsid w:val="67A40555"/>
    <w:rsid w:val="6B25053F"/>
    <w:rsid w:val="6BDF770F"/>
    <w:rsid w:val="6CD02E6D"/>
    <w:rsid w:val="6CFC1C7E"/>
    <w:rsid w:val="75C37E71"/>
    <w:rsid w:val="76E97356"/>
    <w:rsid w:val="7C2C540D"/>
    <w:rsid w:val="7DD01CEA"/>
    <w:rsid w:val="7E743C1D"/>
    <w:rsid w:val="7EB302F8"/>
    <w:rsid w:val="7F4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95730"/>
  <w15:docId w15:val="{8C28E1CE-4C5C-42D5-98C5-A700FEEB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FF31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3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F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31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嗨，站住</dc:creator>
  <cp:lastModifiedBy>相凡 魏</cp:lastModifiedBy>
  <cp:revision>2</cp:revision>
  <cp:lastPrinted>2024-01-12T02:17:00Z</cp:lastPrinted>
  <dcterms:created xsi:type="dcterms:W3CDTF">2021-09-08T08:02:00Z</dcterms:created>
  <dcterms:modified xsi:type="dcterms:W3CDTF">2025-04-15T08:41:00Z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E25395B6DBEA4555B97A1A8C5CB222E8</vt:lpwstr>
  </property>
  <property fmtid="{D5CDD505-2E9C-101B-9397-08002B2CF9AE}" pid="4" name="KSOTemplateDocerSaveRecord">
    <vt:lpwstr>eyJoZGlkIjoiYjYyYWEyZDA5MWEwYTdlNTMzMjIwMWNkNTlkNDZjYzMiLCJ1c2VySWQiOiI0MTUyMTI1NzEifQ==</vt:lpwstr>
  </property>
</Properties>
</file>